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24" w:rsidRDefault="004318BA">
      <w:pPr>
        <w:pStyle w:val="Nagwek10"/>
        <w:keepNext/>
        <w:keepLines/>
        <w:shd w:val="clear" w:color="auto" w:fill="auto"/>
        <w:spacing w:after="140" w:line="200" w:lineRule="exact"/>
        <w:ind w:left="120"/>
      </w:pPr>
      <w:bookmarkStart w:id="0" w:name="bookmark0"/>
      <w:r>
        <w:rPr>
          <w:rStyle w:val="Nagwek110pt"/>
          <w:b/>
          <w:bCs/>
        </w:rPr>
        <w:t xml:space="preserve">Specyfikacja techniczna </w:t>
      </w:r>
      <w:r>
        <w:t>wykładziny antystatycznej</w:t>
      </w:r>
      <w:bookmarkEnd w:id="0"/>
    </w:p>
    <w:p w:rsidR="00420F24" w:rsidRDefault="004318BA" w:rsidP="00AF07FF">
      <w:pPr>
        <w:pStyle w:val="Podpistabeli0"/>
        <w:framePr w:w="9192" w:wrap="notBeside" w:vAnchor="text" w:hAnchor="text" w:xAlign="center" w:y="1"/>
        <w:shd w:val="clear" w:color="auto" w:fill="auto"/>
        <w:tabs>
          <w:tab w:val="right" w:pos="4560"/>
          <w:tab w:val="right" w:pos="4661"/>
          <w:tab w:val="right" w:pos="5035"/>
          <w:tab w:val="right" w:pos="5746"/>
          <w:tab w:val="right" w:pos="6346"/>
        </w:tabs>
        <w:spacing w:line="130" w:lineRule="exact"/>
      </w:pPr>
      <w:r>
        <w:t>Kolor</w:t>
      </w:r>
      <w:r>
        <w:tab/>
      </w:r>
      <w:r w:rsidR="00AF07FF">
        <w:t xml:space="preserve">                                                                                                        Do ustalenia z Wykonawcą (zakres ciemne kolory nie męczące wzroku)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1536"/>
        <w:gridCol w:w="5352"/>
      </w:tblGrid>
      <w:tr w:rsidR="00420F24">
        <w:trPr>
          <w:trHeight w:hRule="exact" w:val="346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Opis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Płytki dywanowe pętelkowo-cięte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Grubość całkowita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6,2 mm ± 10%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Wysokość włókna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3,5 mm ± 0,5 mm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Klasyfikacja: obiektowe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EN 1307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Klasa 33; produkt dostosowany do każdego rodzaju instalacji obiektowych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Waga całkowita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4195 g/ m</w:t>
            </w:r>
            <w:r>
              <w:rPr>
                <w:rStyle w:val="TeksttreciSegoeUI65pt"/>
                <w:vertAlign w:val="superscript"/>
              </w:rPr>
              <w:t>2</w:t>
            </w:r>
            <w:r>
              <w:rPr>
                <w:rStyle w:val="TeksttreciSegoeUI65pt"/>
              </w:rPr>
              <w:t>± 10%</w:t>
            </w:r>
          </w:p>
        </w:tc>
      </w:tr>
      <w:tr w:rsidR="00420F24">
        <w:trPr>
          <w:trHeight w:hRule="exact" w:val="283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Waga runa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700 g/ m</w:t>
            </w:r>
            <w:r>
              <w:rPr>
                <w:rStyle w:val="TeksttreciSegoeUI65pt"/>
                <w:vertAlign w:val="superscript"/>
              </w:rPr>
              <w:t>2</w:t>
            </w:r>
            <w:r>
              <w:rPr>
                <w:rStyle w:val="TeksttreciSegoeUI65pt"/>
              </w:rPr>
              <w:t>± 10%</w:t>
            </w:r>
          </w:p>
        </w:tc>
      </w:tr>
      <w:tr w:rsidR="00420F24">
        <w:trPr>
          <w:trHeight w:hRule="exact" w:val="278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Gęstość ściegu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 xml:space="preserve">217 488 </w:t>
            </w:r>
            <w:proofErr w:type="spellStart"/>
            <w:r>
              <w:rPr>
                <w:rStyle w:val="TeksttreciSegoeUI65pt"/>
              </w:rPr>
              <w:t>tuftów</w:t>
            </w:r>
            <w:proofErr w:type="spellEnd"/>
            <w:r>
              <w:rPr>
                <w:rStyle w:val="TeksttreciSegoeUI65pt"/>
              </w:rPr>
              <w:t xml:space="preserve"> na m</w:t>
            </w:r>
            <w:r>
              <w:rPr>
                <w:rStyle w:val="TeksttreciSegoeUI65pt"/>
                <w:vertAlign w:val="superscript"/>
              </w:rPr>
              <w:t>2</w:t>
            </w:r>
            <w:r>
              <w:rPr>
                <w:rStyle w:val="TeksttreciSegoeUI65pt"/>
              </w:rPr>
              <w:t xml:space="preserve"> ± 10%</w:t>
            </w:r>
          </w:p>
        </w:tc>
      </w:tr>
      <w:tr w:rsidR="00420F24">
        <w:trPr>
          <w:trHeight w:hRule="exact" w:val="288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Podłoże pierwszorzędowe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Poliester</w:t>
            </w:r>
          </w:p>
        </w:tc>
      </w:tr>
      <w:tr w:rsidR="00420F24">
        <w:trPr>
          <w:trHeight w:hRule="exact" w:val="283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Podłoże drugorzędowe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Modyfikowane podłoże bitumiczne.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Stabilność wymiarowa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BS EN 986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&lt; 0,2%</w:t>
            </w:r>
          </w:p>
        </w:tc>
      </w:tr>
      <w:tr w:rsidR="00420F24">
        <w:trPr>
          <w:trHeight w:hRule="exact" w:val="336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Klasa komfortu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EN 1307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LC 1</w:t>
            </w:r>
          </w:p>
        </w:tc>
      </w:tr>
      <w:tr w:rsidR="00420F24">
        <w:trPr>
          <w:trHeight w:hRule="exact" w:val="398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58" w:lineRule="exact"/>
              <w:ind w:left="40"/>
            </w:pPr>
            <w:r>
              <w:rPr>
                <w:rStyle w:val="TeksttreciSegoeUI65pt"/>
              </w:rPr>
              <w:t>Izolacja akustyczna dźwięków uderzeniowych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ISO 140-8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AL</w:t>
            </w:r>
            <w:r>
              <w:rPr>
                <w:rStyle w:val="TeksttreciSegoeUI65pt"/>
                <w:vertAlign w:val="subscript"/>
              </w:rPr>
              <w:t>W</w:t>
            </w:r>
            <w:r>
              <w:rPr>
                <w:rStyle w:val="TeksttreciSegoeUI65pt"/>
              </w:rPr>
              <w:t xml:space="preserve">= 23 </w:t>
            </w:r>
            <w:proofErr w:type="spellStart"/>
            <w:r>
              <w:rPr>
                <w:rStyle w:val="TeksttreciSegoeUI65pt"/>
              </w:rPr>
              <w:t>dB</w:t>
            </w:r>
            <w:proofErr w:type="spellEnd"/>
            <w:r>
              <w:rPr>
                <w:rStyle w:val="TeksttreciSegoeUI65pt"/>
              </w:rPr>
              <w:t xml:space="preserve">/ 32 </w:t>
            </w:r>
            <w:proofErr w:type="spellStart"/>
            <w:r>
              <w:rPr>
                <w:rStyle w:val="TeksttreciSegoeUI65pt"/>
              </w:rPr>
              <w:t>dB</w:t>
            </w:r>
            <w:proofErr w:type="spellEnd"/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Pochłanianie dźwięku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PN EN ISO 354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proofErr w:type="spellStart"/>
            <w:r>
              <w:rPr>
                <w:rStyle w:val="TeksttreciSegoeUI65pt"/>
              </w:rPr>
              <w:t>a</w:t>
            </w:r>
            <w:r>
              <w:rPr>
                <w:rStyle w:val="TeksttreciSegoeUI65pt"/>
                <w:vertAlign w:val="subscript"/>
              </w:rPr>
              <w:t>w</w:t>
            </w:r>
            <w:proofErr w:type="spellEnd"/>
            <w:r>
              <w:rPr>
                <w:rStyle w:val="TeksttreciSegoeUI65pt"/>
              </w:rPr>
              <w:t xml:space="preserve"> = 0,15 (H)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Odporność na krzesła na rolkach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BS EN 985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Minimalna wartość R: &gt; 2,40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TeksttreciSegoeUI65pt"/>
              </w:rPr>
              <w:t>Trwałość kolorów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160"/>
            </w:pPr>
            <w:r>
              <w:rPr>
                <w:rStyle w:val="TeksttreciSegoeUI65pt"/>
              </w:rPr>
              <w:t>BS EN ISO 105 B02</w:t>
            </w:r>
          </w:p>
        </w:tc>
        <w:tc>
          <w:tcPr>
            <w:tcW w:w="53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340"/>
            </w:pPr>
            <w:r>
              <w:rPr>
                <w:rStyle w:val="TeksttreciSegoeUI65pt"/>
              </w:rPr>
              <w:t>&gt;5</w:t>
            </w:r>
          </w:p>
        </w:tc>
      </w:tr>
      <w:tr w:rsidR="00420F24">
        <w:trPr>
          <w:trHeight w:hRule="exact" w:val="341"/>
          <w:jc w:val="center"/>
        </w:trPr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30" w:lineRule="exact"/>
              <w:ind w:left="40"/>
            </w:pPr>
            <w:bookmarkStart w:id="1" w:name="_GoBack"/>
            <w:bookmarkEnd w:id="1"/>
            <w:r>
              <w:rPr>
                <w:rStyle w:val="TeksttreciSegoeUI65pt"/>
              </w:rPr>
              <w:t>Ska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20F24" w:rsidRDefault="00420F24">
            <w:pPr>
              <w:framePr w:w="919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0F24" w:rsidRDefault="004318BA">
            <w:pPr>
              <w:pStyle w:val="Teksttreci0"/>
              <w:framePr w:w="9192" w:wrap="notBeside" w:vAnchor="text" w:hAnchor="text" w:xAlign="center" w:y="1"/>
              <w:shd w:val="clear" w:color="auto" w:fill="auto"/>
              <w:spacing w:line="163" w:lineRule="exact"/>
              <w:ind w:left="340"/>
            </w:pPr>
            <w:r>
              <w:rPr>
                <w:rStyle w:val="TeksttreciSegoeUI65pt"/>
              </w:rPr>
              <w:t>Spełnia kryteria klasyfikacji Ska dla wykładzin elastycznych M12 w placówkach biurowych i handlowych</w:t>
            </w:r>
          </w:p>
        </w:tc>
      </w:tr>
    </w:tbl>
    <w:p w:rsidR="00420F24" w:rsidRDefault="00420F24">
      <w:pPr>
        <w:rPr>
          <w:sz w:val="2"/>
          <w:szCs w:val="2"/>
        </w:rPr>
      </w:pPr>
    </w:p>
    <w:p w:rsidR="00420F24" w:rsidRDefault="00420F24">
      <w:pPr>
        <w:rPr>
          <w:sz w:val="2"/>
          <w:szCs w:val="2"/>
        </w:rPr>
      </w:pPr>
    </w:p>
    <w:sectPr w:rsidR="00420F24">
      <w:type w:val="continuous"/>
      <w:pgSz w:w="11909" w:h="16834"/>
      <w:pgMar w:top="4638" w:right="1353" w:bottom="4609" w:left="13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68" w:rsidRDefault="00DC6568">
      <w:r>
        <w:separator/>
      </w:r>
    </w:p>
  </w:endnote>
  <w:endnote w:type="continuationSeparator" w:id="0">
    <w:p w:rsidR="00DC6568" w:rsidRDefault="00DC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68" w:rsidRDefault="00DC6568"/>
  </w:footnote>
  <w:footnote w:type="continuationSeparator" w:id="0">
    <w:p w:rsidR="00DC6568" w:rsidRDefault="00DC65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20F24"/>
    <w:rsid w:val="00420F24"/>
    <w:rsid w:val="004318BA"/>
    <w:rsid w:val="00AF07FF"/>
    <w:rsid w:val="00D23C20"/>
    <w:rsid w:val="00D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110pt">
    <w:name w:val="Nagłówek #1 + 10 pt"/>
    <w:basedOn w:val="Nagwek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SegoeUI65pt">
    <w:name w:val="Tekst treści + Segoe UI;6;5 pt"/>
    <w:basedOn w:val="Teksttreci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outlineLvl w:val="0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  <w:jc w:val="both"/>
    </w:pPr>
    <w:rPr>
      <w:rFonts w:ascii="Segoe UI" w:eastAsia="Segoe UI" w:hAnsi="Segoe UI" w:cs="Segoe UI"/>
      <w:sz w:val="13"/>
      <w:szCs w:val="1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110pt">
    <w:name w:val="Nagłówek #1 + 10 pt"/>
    <w:basedOn w:val="Nagwek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SegoeUI65pt">
    <w:name w:val="Tekst treści + Segoe UI;6;5 pt"/>
    <w:basedOn w:val="Teksttreci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 w:line="0" w:lineRule="atLeast"/>
      <w:outlineLvl w:val="0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  <w:jc w:val="both"/>
    </w:pPr>
    <w:rPr>
      <w:rFonts w:ascii="Segoe UI" w:eastAsia="Segoe UI" w:hAnsi="Segoe UI" w:cs="Segoe UI"/>
      <w:sz w:val="13"/>
      <w:szCs w:val="1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Andrzejczyk</dc:creator>
  <cp:lastModifiedBy>Gniado Marcin</cp:lastModifiedBy>
  <cp:revision>2</cp:revision>
  <dcterms:created xsi:type="dcterms:W3CDTF">2021-08-12T10:46:00Z</dcterms:created>
  <dcterms:modified xsi:type="dcterms:W3CDTF">2021-08-12T11:19:00Z</dcterms:modified>
</cp:coreProperties>
</file>